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606"/>
        <w:gridCol w:w="3677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restart"/>
            <w:vAlign w:val="center"/>
          </w:tcPr>
          <w:p w14:paraId="59540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包1</w:t>
            </w:r>
          </w:p>
        </w:tc>
        <w:tc>
          <w:tcPr>
            <w:tcW w:w="606" w:type="dxa"/>
            <w:vAlign w:val="center"/>
          </w:tcPr>
          <w:p w14:paraId="53CFF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677" w:type="dxa"/>
            <w:vAlign w:val="center"/>
          </w:tcPr>
          <w:p w14:paraId="6CD68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D322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预算 （单位：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元/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毫升）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0B2BC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2D024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77" w:type="dxa"/>
            <w:vAlign w:val="center"/>
          </w:tcPr>
          <w:p w14:paraId="7C715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抗雌激素受体(ER)兔单克隆抗体试剂(免疫组织化学法)</w:t>
            </w:r>
          </w:p>
        </w:tc>
        <w:tc>
          <w:tcPr>
            <w:tcW w:w="2696" w:type="dxa"/>
            <w:vAlign w:val="center"/>
          </w:tcPr>
          <w:p w14:paraId="68D5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40</w:t>
            </w:r>
          </w:p>
        </w:tc>
      </w:tr>
      <w:tr w14:paraId="4041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29AE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6FAB1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677" w:type="dxa"/>
            <w:vAlign w:val="center"/>
          </w:tcPr>
          <w:p w14:paraId="1835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孕酮受体（PR）抗体试剂(免疫组化法)</w:t>
            </w:r>
          </w:p>
        </w:tc>
        <w:tc>
          <w:tcPr>
            <w:tcW w:w="2696" w:type="dxa"/>
            <w:vAlign w:val="center"/>
          </w:tcPr>
          <w:p w14:paraId="4B906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40</w:t>
            </w:r>
          </w:p>
        </w:tc>
      </w:tr>
      <w:tr w14:paraId="4EF6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26C18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64380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77" w:type="dxa"/>
            <w:vAlign w:val="center"/>
          </w:tcPr>
          <w:p w14:paraId="4FD0F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HER-2抗体试剂（免疫组织化学法）</w:t>
            </w:r>
          </w:p>
        </w:tc>
        <w:tc>
          <w:tcPr>
            <w:tcW w:w="2696" w:type="dxa"/>
            <w:vAlign w:val="center"/>
          </w:tcPr>
          <w:p w14:paraId="19441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28.44</w:t>
            </w:r>
          </w:p>
        </w:tc>
      </w:tr>
      <w:tr w14:paraId="42D0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5E9F9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32E78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677" w:type="dxa"/>
            <w:vAlign w:val="center"/>
          </w:tcPr>
          <w:p w14:paraId="62D7B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抗CD20鼠单克隆抗体试剂（免疫组织化学法）</w:t>
            </w:r>
          </w:p>
        </w:tc>
        <w:tc>
          <w:tcPr>
            <w:tcW w:w="2696" w:type="dxa"/>
            <w:vAlign w:val="center"/>
          </w:tcPr>
          <w:p w14:paraId="1880A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16.8</w:t>
            </w:r>
          </w:p>
        </w:tc>
      </w:tr>
      <w:tr w14:paraId="28D0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7D24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053DA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77" w:type="dxa"/>
            <w:vAlign w:val="center"/>
          </w:tcPr>
          <w:p w14:paraId="4F70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抗PD-L1抗体检测试剂(免疫组织化学法)</w:t>
            </w:r>
          </w:p>
        </w:tc>
        <w:tc>
          <w:tcPr>
            <w:tcW w:w="2696" w:type="dxa"/>
            <w:vAlign w:val="center"/>
          </w:tcPr>
          <w:p w14:paraId="41398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450</w:t>
            </w:r>
          </w:p>
        </w:tc>
      </w:tr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CD78468">
      <w:pPr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二、技术参数</w:t>
      </w:r>
    </w:p>
    <w:p w14:paraId="491B3F13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1.抗雌激素受体(ER)兔单克隆抗体试剂(免疫组织化学法)</w:t>
      </w:r>
    </w:p>
    <w:p w14:paraId="3A095F1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适应症、适用范围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乳腺癌、子宫内膜癌</w:t>
      </w:r>
    </w:p>
    <w:p w14:paraId="5146294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学科、品类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病理鉴别诊断、伴随诊断</w:t>
      </w:r>
    </w:p>
    <w:p w14:paraId="3BFBF3D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用途、品目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该产品用于定性检测福尔马林固定、石蜡包埋的组织切片中的ER蛋白。</w:t>
      </w:r>
    </w:p>
    <w:p w14:paraId="6D6E662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投标产品应提供有效的三类注册证。以及其他有效的医疗器械注册凭证或备案凭证等相关资质证件。</w:t>
      </w:r>
    </w:p>
    <w:p w14:paraId="7AFFC54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样本要求：福尔马林固定、石蜡包埋的组织切片。</w:t>
      </w:r>
    </w:p>
    <w:p w14:paraId="26C6EFF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产品为无色透明液体，用于肿瘤组织内ER蛋白检测。</w:t>
      </w:r>
    </w:p>
    <w:p w14:paraId="4F76ED3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包装方式：单套/件独立包装。</w:t>
      </w:r>
    </w:p>
    <w:p w14:paraId="6628763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投标本产品应包括ER单克隆抗体、空白对照抗体等。ER单克隆抗体为鼠源单克隆抗体。需有原材料质量标准并经检验合格。抗雌激素受体(ER)试剂，足量试剂以供50次检测用。 一支5mL的ER试剂分配器含有约5µg 能够直接结合人PR抗原的兔单克隆抗体。</w:t>
      </w:r>
    </w:p>
    <w:p w14:paraId="6E79299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规格、尺寸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50毫升</w:t>
      </w:r>
    </w:p>
    <w:p w14:paraId="11178EF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特征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即用型</w:t>
      </w:r>
    </w:p>
    <w:p w14:paraId="50CFA25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售后服务：耗材需保证生产日期为12个月以内的产品。按照医院通知要求将符合要求的货物送达指定地点。</w:t>
      </w:r>
    </w:p>
    <w:p w14:paraId="14E83FFA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30EA3303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2.孕酮受体（PR）抗体试剂(免疫组化法)</w:t>
      </w:r>
    </w:p>
    <w:p w14:paraId="379691B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适应症、适用范围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乳腺癌、子宫内膜癌</w:t>
      </w:r>
    </w:p>
    <w:p w14:paraId="046DBD1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）学科、品类：病理鉴别诊断、伴随诊断</w:t>
      </w:r>
    </w:p>
    <w:p w14:paraId="0FC6FFC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）用途、品目：该产品用于定性检测福尔马林固定、石蜡包埋的组织切片中的PR蛋白。</w:t>
      </w:r>
    </w:p>
    <w:p w14:paraId="4275C6F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31F1663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07A61A0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）产品为无色透明液体，用于肿瘤组织内PR蛋白检测。</w:t>
      </w:r>
    </w:p>
    <w:p w14:paraId="30A3795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523BF75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）投标本产品应包括PR单克隆抗体、空白对照抗体等。PR 单克隆抗体为鼠源单克隆抗体。需有原材料质量标准并经检验合格。孕酮受体PR抗体试剂，足量试剂以供50次检测用。 一支5mL的孕酮受体抗体试剂分配器含有约5µg 能够直接结合人PR抗原的兔单克隆抗体。</w:t>
      </w:r>
    </w:p>
    <w:p w14:paraId="45EE221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</w:t>
      </w:r>
    </w:p>
    <w:p w14:paraId="71C6F02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6E5F442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783CD4F8">
      <w:pPr>
        <w:rPr>
          <w:rFonts w:hint="eastAsia"/>
          <w:lang w:val="en-US" w:eastAsia="zh-CN"/>
        </w:rPr>
      </w:pPr>
    </w:p>
    <w:p w14:paraId="093BDE3A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3.Her-2抗体试剂（免疫组织化学法）</w:t>
      </w:r>
    </w:p>
    <w:p w14:paraId="6A3F4E8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）适应症、适用范围：乳腺癌，胃癌，尿路上皮癌</w:t>
      </w:r>
    </w:p>
    <w:p w14:paraId="7F52D38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）学科、品类：病理鉴别诊断及肿瘤伴随诊断</w:t>
      </w:r>
    </w:p>
    <w:p w14:paraId="75D6C12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）用途、品目：产品用于定性检测福尔马林固定、石蜡包埋的组织切片中的HER-2蛋白。</w:t>
      </w:r>
    </w:p>
    <w:p w14:paraId="4169079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1E5496B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3B821D9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）产品为无色透明液体，用于肿瘤组织内HER-2蛋白检测。</w:t>
      </w:r>
    </w:p>
    <w:p w14:paraId="5ECA0CF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141AA59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）投标本产品应包括HER-21 单克隆抗体、空白对照抗体等。HER-2 单克隆抗体为鼠源单克隆抗体，空白对照抗体为鼠IgG1。需有原材料质量标准并经检验合格。阳性对照应为胎盘组织。产品说明书中应提供质量控制方案，同时提供空白对照抗体。</w:t>
      </w:r>
    </w:p>
    <w:p w14:paraId="5037E12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</w:t>
      </w:r>
    </w:p>
    <w:p w14:paraId="3804023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7784CA1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17C0274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117708D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4.抗CD20鼠单克隆抗体试剂（免疫组织化学法）</w:t>
      </w:r>
    </w:p>
    <w:p w14:paraId="0459487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）适应症、适用范围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B细胞淋巴瘤鉴别诊断</w:t>
      </w:r>
    </w:p>
    <w:p w14:paraId="4F28E12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）学科、品类：病理鉴别诊断、伴随诊断</w:t>
      </w:r>
    </w:p>
    <w:p w14:paraId="13596C6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）用途、品目：用于检测福尔马林固定、石蜡包埋的组织切片中的B淋巴细胞系细胞蛋白。</w:t>
      </w:r>
    </w:p>
    <w:p w14:paraId="4358D2C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298BEFC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6FEEAFC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）产品为无色透明液体，用于肿瘤组织内PR蛋白检测。</w:t>
      </w:r>
    </w:p>
    <w:p w14:paraId="2BEF2BD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0065459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）投标本产品应包括CD20 单克隆抗体、空白对照抗体等。CD20单克隆抗体为鼠源单克隆抗体。产品说明书中应提供质量控制方案，同时提供空白对照抗体。</w:t>
      </w:r>
    </w:p>
    <w:p w14:paraId="3D62950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）规格、尺寸：50毫升。</w:t>
      </w:r>
    </w:p>
    <w:p w14:paraId="71D51D1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393A272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0D9B806E">
      <w:pPr>
        <w:rPr>
          <w:rFonts w:hint="eastAsia"/>
        </w:rPr>
      </w:pPr>
    </w:p>
    <w:p w14:paraId="6D3EAC2F">
      <w:pPr>
        <w:rPr>
          <w:rFonts w:hint="eastAsia"/>
        </w:rPr>
      </w:pPr>
    </w:p>
    <w:p w14:paraId="7BA94B25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.抗PD-L1抗体检测试剂(免疫组织化学法)</w:t>
      </w:r>
    </w:p>
    <w:p w14:paraId="3A488A5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）适应症、适用范围：肺癌、尿路上皮癌及其他癌种</w:t>
      </w:r>
    </w:p>
    <w:p w14:paraId="549EFD9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）学科、品类：病理鉴别诊断及肿瘤伴随诊断</w:t>
      </w:r>
    </w:p>
    <w:p w14:paraId="79825CF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）用途、品目：该产品用于定性检测福尔马林固定、石蜡包埋的组织切片中的PD-L1蛋白。</w:t>
      </w:r>
    </w:p>
    <w:p w14:paraId="5C369D6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539DFBA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23308B2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）产品为无色透明液体，用于肿瘤组织内PD-L1蛋白检测。</w:t>
      </w:r>
    </w:p>
    <w:p w14:paraId="48A7B4D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38AF481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）投标本产品应包括PD-L1 单克隆抗体、空白对照抗体等。PD-L1 单克隆抗体为鼠源单克隆抗体，空白对照抗体为鼠IgG1。需有原材料质量标准并经检验合格。阳性对照应为胎盘组织。产品说明书中应提供质量控制方案，同时提供空白对照抗体。</w:t>
      </w:r>
    </w:p>
    <w:p w14:paraId="56CFE65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</w:t>
      </w:r>
    </w:p>
    <w:p w14:paraId="230D7AD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75533A1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78B7B82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B6069E"/>
    <w:rsid w:val="048F7CF9"/>
    <w:rsid w:val="06AB27CC"/>
    <w:rsid w:val="06BF449F"/>
    <w:rsid w:val="09CC6B5A"/>
    <w:rsid w:val="143217C0"/>
    <w:rsid w:val="14F01A15"/>
    <w:rsid w:val="158B3E40"/>
    <w:rsid w:val="193353D1"/>
    <w:rsid w:val="2A3E65F4"/>
    <w:rsid w:val="2E27666D"/>
    <w:rsid w:val="34DA163C"/>
    <w:rsid w:val="41001361"/>
    <w:rsid w:val="42AD0A9B"/>
    <w:rsid w:val="53230BE1"/>
    <w:rsid w:val="57190E08"/>
    <w:rsid w:val="60542CF3"/>
    <w:rsid w:val="625D113F"/>
    <w:rsid w:val="66A378E9"/>
    <w:rsid w:val="6BE30094"/>
    <w:rsid w:val="71C06E09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2026-03-26T07:34:28Z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</Properties>
</file>